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OCCASIONAL AGREEMENT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which was concluded between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Principal: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Name/Company name: Professional Business Management Kft.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Registered office: 4075 Görbeháza, Kolozsvári utca 32.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Tax number: 32455526-2-09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Represented by: Dániel Szőke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on the other hand: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Agent: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Name: 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Address: 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Tax identification number: 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(hereinafter jointly: “Parties”) on the following terms and conditions: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Subject of the agreement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Principal appoints Agent to advertise the website/service operated by the Principal as an online content producer (streamer/influencer).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promotion may include in particular: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display and mention during a live stream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use of a unique affiliate link or coupon code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video or social media content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Duration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contract is concluded for a fixed period of time: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Duration: 3 months from the date of the contract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Remuneration (commission-based system)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Agent is remunerated exclusively on a performance-based commission: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Commission: 30% for each valid purchase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 valid purchase is any transaction that: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was made through the Agent's unique link or code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was successfully paid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was not refunded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Provision of a discount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Agent is entitled to provide his community with an additional discount from his own commission: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Discount rate: ______ %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Discount name: 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Settlement and payment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Settlement period: from the first day of each month to the last day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Payment date: 10th of each month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Minimum payment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Minimum amount: 20 000 HUF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If the monthly commission does not reach this amount, the amount will be rolled over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In the final case, the amount will be paid at the end of the 3rd month regardless of the amount limit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Refund management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There is no commission for refunded purchases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If the commission has already been paid, the refund amount can be deducted from the next settlement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The Principal is entitled to exclude transactions from the settlement in justified cases (e.g. fraud, abuse)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Taxation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Agent acts as a private individual.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 Principal deducts and pays the necessary taxes and contributions, and pays the net amount to the Agent.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Confidentiality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The Agent is obliged to treat all business information confidentially.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In particular: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revenues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conversion data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marketing strategy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technical solutions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Confidentiality continues even after the termination of the contract.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Responsibility and compliance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The Agent is obliged to: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clearly indicate the nature of the advertisement (it must be stated that it is sponsored content)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to act in accordance with the law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The Agent undertakes to: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advertise the service in a real and non-deceptive manner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to comply with the relevant legislation (e.g. advertising marking)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The Client undertakes to: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provide the necessary information and tools (e.g. link, coupon code)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The Client is entitled to terminate the cooperation in the event of a serious breach of contract.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Termination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The contract shall terminate: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upon expiry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by mutual agreement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by termination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Final provisions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In matters not regulated in this contract, the provisions of the Civil Code shall apply.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The parties declare that they have read, understood and accept the contract as being in accordance with their will in all respects.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Re-post Rights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By signing this contract, the Agent grants the Client an irrevocable, time- and territorially unlimited, free right of use for the prepared content.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The Client is entitled to re-share (re-post), edit or use the content as advertisements (Ads) on its own platforms (Social Media, Website, Newsletter).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The Agent is entitled to use the links and images and their descriptions in the Client's webshop, but may not release them to third parties for assignment.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_____________________________</w:t>
        <w:tab/>
        <w:tab/>
        <w:tab/>
        <w:t xml:space="preserve"> _____________________________</w:t>
      </w:r>
    </w:p>
    <w:p w:rsidR="00000000" w:rsidDel="00000000" w:rsidP="00000000" w:rsidRDefault="00000000" w:rsidRPr="00000000" w14:paraId="0000006C">
      <w:pPr>
        <w:ind w:left="720" w:firstLine="720"/>
        <w:rPr/>
      </w:pPr>
      <w:r w:rsidDel="00000000" w:rsidR="00000000" w:rsidRPr="00000000">
        <w:rPr>
          <w:rtl w:val="0"/>
        </w:rPr>
        <w:t xml:space="preserve">Client </w:t>
        <w:tab/>
        <w:tab/>
        <w:tab/>
        <w:tab/>
        <w:tab/>
        <w:tab/>
        <w:tab/>
        <w:t xml:space="preserve">Agent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